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6D2365">
      <w:pPr>
        <w:adjustRightInd w:val="0"/>
        <w:snapToGrid w:val="0"/>
        <w:spacing w:line="560" w:lineRule="exact"/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3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</w:p>
    <w:p w14:paraId="6CF3D133">
      <w:pPr>
        <w:jc w:val="center"/>
        <w:rPr>
          <w:rFonts w:ascii="Times New Roman" w:hAnsi="Times New Roman" w:eastAsia="方正小标宋简体" w:cs="Times New Roman"/>
          <w:sz w:val="32"/>
          <w:szCs w:val="28"/>
        </w:rPr>
      </w:pPr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关于所学专业与岗位所需专业相近的证明</w:t>
      </w:r>
    </w:p>
    <w:p w14:paraId="0B50BC64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（国内毕业学校）</w:t>
      </w:r>
    </w:p>
    <w:p w14:paraId="60AD86DD">
      <w:pPr>
        <w:jc w:val="center"/>
        <w:rPr>
          <w:rFonts w:ascii="Times New Roman" w:hAnsi="Times New Roman" w:eastAsia="黑体" w:cs="Times New Roman"/>
          <w:sz w:val="28"/>
          <w:szCs w:val="28"/>
        </w:rPr>
      </w:pPr>
    </w:p>
    <w:p w14:paraId="7C1BB781">
      <w:pPr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水利电力</w:t>
      </w:r>
      <w:r>
        <w:rPr>
          <w:rFonts w:ascii="Times New Roman" w:hAnsi="Times New Roman" w:eastAsia="仿宋_GB2312" w:cs="Times New Roman"/>
          <w:sz w:val="32"/>
          <w:szCs w:val="28"/>
        </w:rPr>
        <w:t>职业技术学院：</w:t>
      </w:r>
    </w:p>
    <w:p w14:paraId="4E5BCD4B">
      <w:pPr>
        <w:ind w:firstLine="640" w:firstLineChars="200"/>
        <w:rPr>
          <w:rFonts w:ascii="Times New Roman" w:hAnsi="Times New Roman" w:eastAsia="仿宋_GB2312" w:cs="Times New Roman"/>
          <w:kern w:val="0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（考生姓名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  <w:lang w:val="en-US" w:eastAsia="zh-CN"/>
        </w:rPr>
        <w:t xml:space="preserve">身份证号：   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z w:val="32"/>
          <w:szCs w:val="28"/>
        </w:rPr>
        <w:t>为我校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（所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  <w:lang w:val="en-US" w:eastAsia="zh-CN"/>
        </w:rPr>
        <w:t>在学院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sz w:val="32"/>
          <w:szCs w:val="28"/>
        </w:rPr>
        <w:t>学院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28"/>
        </w:rPr>
        <w:t>届毕业生，所读专业为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 xml:space="preserve">  （所读专业名称）  </w:t>
      </w:r>
      <w:r>
        <w:rPr>
          <w:rFonts w:ascii="Times New Roman" w:hAnsi="Times New Roman" w:eastAsia="仿宋_GB2312" w:cs="Times New Roman"/>
          <w:sz w:val="32"/>
          <w:szCs w:val="28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该专业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未列入《广东省202</w:t>
      </w:r>
      <w:r>
        <w:rPr>
          <w:rFonts w:ascii="Times New Roman" w:hAnsi="Times New Roman" w:eastAsia="仿宋_GB2312" w:cs="Times New Roman"/>
          <w:sz w:val="32"/>
          <w:szCs w:val="28"/>
        </w:rPr>
        <w:t>5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年考试录用公务员专业参考目录》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。该专业的专业课程设置和学习内容与岗位所需专业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 xml:space="preserve">  （岗位需求专业名称）  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u w:val="none"/>
        </w:rPr>
        <w:t>的主要课程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基本一致，属于相近专业。</w:t>
      </w:r>
    </w:p>
    <w:p w14:paraId="32DF92C9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特此证明。</w:t>
      </w:r>
    </w:p>
    <w:p w14:paraId="460EE902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</w:p>
    <w:p w14:paraId="450DD036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附件：1.学业成绩单（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毕业院校</w:t>
      </w:r>
      <w:r>
        <w:rPr>
          <w:rFonts w:ascii="Times New Roman" w:hAnsi="Times New Roman" w:eastAsia="仿宋_GB2312" w:cs="Times New Roman"/>
          <w:sz w:val="32"/>
          <w:szCs w:val="28"/>
        </w:rPr>
        <w:t>教务处盖章）</w:t>
      </w:r>
    </w:p>
    <w:p w14:paraId="3DF98354">
      <w:pPr>
        <w:ind w:firstLine="640" w:firstLineChars="2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2.课程对比情况及专业设置依据材料</w:t>
      </w:r>
    </w:p>
    <w:p w14:paraId="283013F2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</w:p>
    <w:p w14:paraId="5779EA01">
      <w:pPr>
        <w:rPr>
          <w:rFonts w:ascii="Times New Roman" w:hAnsi="Times New Roman" w:eastAsia="仿宋_GB2312" w:cs="Times New Roman"/>
          <w:sz w:val="32"/>
          <w:szCs w:val="28"/>
        </w:rPr>
      </w:pPr>
    </w:p>
    <w:p w14:paraId="7B12FFF4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就读学校/学院/研究生院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教务处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（盖章）</w:t>
      </w:r>
    </w:p>
    <w:p w14:paraId="752F8088">
      <w:pPr>
        <w:ind w:firstLine="960" w:firstLineChars="300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3A62CA15">
      <w:pPr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p w14:paraId="03057698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ascii="Times New Roman" w:hAnsi="Times New Roman" w:eastAsia="方正小标宋简体" w:cs="Times New Roman"/>
          <w:sz w:val="44"/>
          <w:szCs w:val="28"/>
        </w:rPr>
        <w:t>关于所学专业与岗位所需专业相近的</w:t>
      </w:r>
      <w:r>
        <w:rPr>
          <w:rFonts w:hint="eastAsia" w:ascii="Times New Roman" w:hAnsi="Times New Roman" w:eastAsia="方正小标宋简体" w:cs="Times New Roman"/>
          <w:sz w:val="44"/>
          <w:szCs w:val="28"/>
        </w:rPr>
        <w:t>说明</w:t>
      </w:r>
    </w:p>
    <w:p w14:paraId="03A35D7E">
      <w:pPr>
        <w:jc w:val="center"/>
        <w:rPr>
          <w:rFonts w:ascii="Times New Roman" w:hAnsi="Times New Roman" w:eastAsia="方正小标宋简体" w:cs="Times New Roman"/>
          <w:sz w:val="44"/>
          <w:szCs w:val="28"/>
        </w:rPr>
      </w:pPr>
      <w:r>
        <w:rPr>
          <w:rFonts w:hint="eastAsia" w:ascii="Times New Roman" w:hAnsi="Times New Roman" w:eastAsia="方正小标宋简体" w:cs="Times New Roman"/>
          <w:sz w:val="44"/>
          <w:szCs w:val="28"/>
        </w:rPr>
        <w:t>（境外、国外毕业学校）</w:t>
      </w:r>
    </w:p>
    <w:p w14:paraId="2D466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Times New Roman" w:hAnsi="Times New Roman" w:eastAsia="黑体" w:cs="Times New Roman"/>
          <w:sz w:val="28"/>
          <w:szCs w:val="28"/>
        </w:rPr>
      </w:pPr>
    </w:p>
    <w:p w14:paraId="01F92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广东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水利电力</w:t>
      </w:r>
      <w:r>
        <w:rPr>
          <w:rFonts w:ascii="Times New Roman" w:hAnsi="Times New Roman" w:eastAsia="仿宋_GB2312" w:cs="Times New Roman"/>
          <w:sz w:val="32"/>
          <w:szCs w:val="28"/>
        </w:rPr>
        <w:t>职业技术学院：</w:t>
      </w:r>
    </w:p>
    <w:p w14:paraId="5F48F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28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本人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姓名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号码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，于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月至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月，就读于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国别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学校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>专业</w:t>
      </w:r>
      <w:r>
        <w:rPr>
          <w:rFonts w:hint="eastAsia" w:ascii="仿宋_GB2312" w:hAnsi="宋体" w:eastAsia="仿宋_GB2312"/>
          <w:sz w:val="32"/>
          <w:szCs w:val="32"/>
          <w:u w:val="single"/>
          <w:lang w:eastAsia="zh-CN"/>
        </w:rPr>
        <w:t>）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，取得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博士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学位，并于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月，取得中国教育部留学服务中心国（境）外学历学位认证。</w:t>
      </w:r>
    </w:p>
    <w:p w14:paraId="4EE53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28" w:firstLineChars="200"/>
        <w:textAlignment w:val="auto"/>
        <w:rPr>
          <w:rFonts w:hint="eastAsia" w:ascii="Times New Roman" w:hAnsi="Times New Roman" w:eastAsia="仿宋_GB2312" w:cs="Times New Roman"/>
          <w:kern w:val="0"/>
          <w:sz w:val="3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3"/>
          <w:sz w:val="32"/>
          <w:szCs w:val="32"/>
          <w:lang w:val="en-US" w:eastAsia="zh-CN"/>
        </w:rPr>
        <w:t>本人所学专业</w:t>
      </w:r>
      <w:r>
        <w:rPr>
          <w:rFonts w:ascii="Times New Roman" w:hAnsi="Times New Roman" w:eastAsia="仿宋_GB2312" w:cs="Times New Roman"/>
          <w:sz w:val="32"/>
          <w:szCs w:val="28"/>
        </w:rPr>
        <w:t>在《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广东省2025年考试录用公务员专业参考目录》中无法找到。该专业的专业课程设置和学习内容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与国内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28"/>
          <w:u w:val="single"/>
        </w:rPr>
        <w:t>对比大学名称</w:t>
      </w:r>
      <w:r>
        <w:rPr>
          <w:rFonts w:ascii="Times New Roman" w:hAnsi="Times New Roman" w:eastAsia="仿宋_GB2312" w:cs="Times New Roman"/>
          <w:sz w:val="32"/>
          <w:szCs w:val="28"/>
          <w:u w:val="single"/>
        </w:rPr>
        <w:t>）</w:t>
      </w:r>
      <w:r>
        <w:rPr>
          <w:rFonts w:ascii="Times New Roman" w:hAnsi="Times New Roman" w:eastAsia="仿宋_GB2312" w:cs="Times New Roman"/>
          <w:kern w:val="0"/>
          <w:sz w:val="32"/>
          <w:szCs w:val="28"/>
          <w:u w:val="single"/>
        </w:rPr>
        <w:t>（岗位需求专业名称）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开设课程基本一致，属于相近专业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lang w:eastAsia="zh-CN"/>
        </w:rPr>
        <w:t>，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  <w:lang w:val="en-US" w:eastAsia="zh-CN"/>
        </w:rPr>
        <w:t>对比如下：</w:t>
      </w:r>
    </w:p>
    <w:tbl>
      <w:tblPr>
        <w:tblStyle w:val="8"/>
        <w:tblW w:w="91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2996"/>
        <w:gridCol w:w="3240"/>
        <w:gridCol w:w="2059"/>
      </w:tblGrid>
      <w:tr w14:paraId="6290B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772BCBAA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996" w:type="dxa"/>
            <w:vAlign w:val="center"/>
          </w:tcPr>
          <w:p w14:paraId="3FAB6E1F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本人所学专业课程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3240" w:type="dxa"/>
            <w:vAlign w:val="center"/>
          </w:tcPr>
          <w:p w14:paraId="6C5CA81F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***高校***专业课程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059" w:type="dxa"/>
            <w:vAlign w:val="center"/>
          </w:tcPr>
          <w:p w14:paraId="3B08F8B4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是否相似课程</w:t>
            </w:r>
          </w:p>
        </w:tc>
      </w:tr>
      <w:tr w14:paraId="1223D5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3DC81ECE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96" w:type="dxa"/>
            <w:vAlign w:val="center"/>
          </w:tcPr>
          <w:p w14:paraId="761C7888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vAlign w:val="center"/>
          </w:tcPr>
          <w:p w14:paraId="21AE0D3A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400A7949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90BC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037F3D56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96" w:type="dxa"/>
            <w:vAlign w:val="center"/>
          </w:tcPr>
          <w:p w14:paraId="425AFDC5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240" w:type="dxa"/>
            <w:vAlign w:val="center"/>
          </w:tcPr>
          <w:p w14:paraId="0C1A70BD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75E3611A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358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9" w:type="dxa"/>
            <w:vAlign w:val="center"/>
          </w:tcPr>
          <w:p w14:paraId="37D72845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96" w:type="dxa"/>
            <w:vAlign w:val="center"/>
          </w:tcPr>
          <w:p w14:paraId="426F7E34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（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不够请自行加行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  <w:t>）</w:t>
            </w:r>
          </w:p>
        </w:tc>
        <w:tc>
          <w:tcPr>
            <w:tcW w:w="3240" w:type="dxa"/>
            <w:vAlign w:val="center"/>
          </w:tcPr>
          <w:p w14:paraId="6BFDF928">
            <w:pPr>
              <w:jc w:val="left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9" w:type="dxa"/>
            <w:vAlign w:val="center"/>
          </w:tcPr>
          <w:p w14:paraId="7AED6D11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pacing w:val="-3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97DB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>特此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说明</w:t>
      </w:r>
      <w:r>
        <w:rPr>
          <w:rFonts w:ascii="Times New Roman" w:hAnsi="Times New Roman" w:eastAsia="仿宋_GB2312" w:cs="Times New Roman"/>
          <w:sz w:val="32"/>
          <w:szCs w:val="28"/>
        </w:rPr>
        <w:t>。</w:t>
      </w:r>
    </w:p>
    <w:p w14:paraId="77280C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</w:p>
    <w:p w14:paraId="566A19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28"/>
          <w:lang w:eastAsia="zh-CN"/>
        </w:rPr>
      </w:pPr>
      <w:r>
        <w:rPr>
          <w:rFonts w:ascii="Times New Roman" w:hAnsi="Times New Roman" w:eastAsia="仿宋_GB2312" w:cs="Times New Roman"/>
          <w:sz w:val="32"/>
          <w:szCs w:val="28"/>
        </w:rPr>
        <w:t>附件：1.学业成绩单</w:t>
      </w:r>
      <w:r>
        <w:rPr>
          <w:rFonts w:hint="eastAsia" w:ascii="Times New Roman" w:hAnsi="Times New Roman" w:eastAsia="仿宋_GB2312" w:cs="Times New Roman"/>
          <w:sz w:val="32"/>
          <w:szCs w:val="28"/>
          <w:lang w:val="en-US" w:eastAsia="zh-CN"/>
        </w:rPr>
        <w:t>复印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件及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翻译件</w:t>
      </w:r>
    </w:p>
    <w:p w14:paraId="3F57F3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2.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境内***高校**专业博士培养方案及网址</w:t>
      </w:r>
    </w:p>
    <w:p w14:paraId="1748B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</w:p>
    <w:p w14:paraId="5BD33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32"/>
          <w:szCs w:val="28"/>
        </w:rPr>
        <w:t>本人签名</w:t>
      </w:r>
      <w:r>
        <w:rPr>
          <w:rFonts w:ascii="Times New Roman" w:hAnsi="Times New Roman" w:eastAsia="仿宋_GB2312" w:cs="Times New Roman"/>
          <w:kern w:val="0"/>
          <w:sz w:val="32"/>
          <w:szCs w:val="28"/>
        </w:rPr>
        <w:t>）</w:t>
      </w:r>
    </w:p>
    <w:p w14:paraId="51684F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ascii="Times New Roman" w:hAnsi="Times New Roman" w:eastAsia="仿宋_GB2312" w:cs="Times New Roman"/>
          <w:sz w:val="32"/>
          <w:szCs w:val="28"/>
        </w:rPr>
      </w:pPr>
      <w:r>
        <w:rPr>
          <w:rFonts w:ascii="Times New Roman" w:hAnsi="Times New Roman" w:eastAsia="仿宋_GB2312" w:cs="Times New Roman"/>
          <w:sz w:val="32"/>
          <w:szCs w:val="28"/>
        </w:rPr>
        <w:t xml:space="preserve">                          日期：</w:t>
      </w:r>
    </w:p>
    <w:p w14:paraId="4E532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黑体" w:cs="Times New Roman"/>
          <w:sz w:val="32"/>
          <w:szCs w:val="28"/>
        </w:rPr>
      </w:pPr>
      <w:r>
        <w:rPr>
          <w:rFonts w:ascii="Times New Roman" w:hAnsi="Times New Roman" w:eastAsia="黑体" w:cs="Times New Roman"/>
          <w:sz w:val="32"/>
          <w:szCs w:val="28"/>
        </w:rPr>
        <w:t>备注：括弧内含文字为填写内容提示，填写真实信息后无须保留括弧及内含文字。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